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519EC" w14:textId="77777777" w:rsidR="008C442F" w:rsidRDefault="008C442F" w:rsidP="008C442F">
      <w:pPr>
        <w:rPr>
          <w:b/>
          <w:bCs/>
          <w:color w:val="000000" w:themeColor="text1"/>
        </w:rPr>
      </w:pPr>
    </w:p>
    <w:p w14:paraId="6258F918" w14:textId="3BC5C00A" w:rsidR="00752960" w:rsidRPr="008C442F" w:rsidRDefault="00752960" w:rsidP="00752960">
      <w:pPr>
        <w:jc w:val="center"/>
        <w:rPr>
          <w:color w:val="000000" w:themeColor="text1"/>
        </w:rPr>
      </w:pPr>
      <w:r w:rsidRPr="008C442F">
        <w:rPr>
          <w:color w:val="000000" w:themeColor="text1"/>
        </w:rPr>
        <w:t>Reopening Health and Safety Requirements</w:t>
      </w:r>
      <w:r w:rsidR="008E769E" w:rsidRPr="008C442F">
        <w:rPr>
          <w:color w:val="000000" w:themeColor="text1"/>
        </w:rPr>
        <w:t>:</w:t>
      </w:r>
    </w:p>
    <w:p w14:paraId="4313CAAA" w14:textId="1E8DCD67" w:rsidR="008E769E" w:rsidRPr="008C442F" w:rsidRDefault="008E769E" w:rsidP="008E769E">
      <w:pPr>
        <w:jc w:val="center"/>
        <w:rPr>
          <w:color w:val="000000" w:themeColor="text1"/>
        </w:rPr>
      </w:pPr>
      <w:r w:rsidRPr="008C442F">
        <w:rPr>
          <w:color w:val="000000" w:themeColor="text1"/>
        </w:rPr>
        <w:t xml:space="preserve">Supporting Students with </w:t>
      </w:r>
      <w:r w:rsidR="00BB77BF" w:rsidRPr="008C442F">
        <w:rPr>
          <w:color w:val="000000" w:themeColor="text1"/>
        </w:rPr>
        <w:t xml:space="preserve">Disabilities who have </w:t>
      </w:r>
      <w:r w:rsidRPr="008C442F">
        <w:rPr>
          <w:color w:val="000000" w:themeColor="text1"/>
        </w:rPr>
        <w:t xml:space="preserve">Communication Challenges </w:t>
      </w:r>
    </w:p>
    <w:p w14:paraId="3DD4E5EB" w14:textId="2EE5E0A0" w:rsidR="00752960" w:rsidRPr="008C442F" w:rsidRDefault="001D4424" w:rsidP="008E769E">
      <w:pPr>
        <w:jc w:val="center"/>
        <w:rPr>
          <w:color w:val="000000" w:themeColor="text1"/>
        </w:rPr>
      </w:pPr>
      <w:r w:rsidRPr="008C442F">
        <w:rPr>
          <w:color w:val="000000" w:themeColor="text1"/>
        </w:rPr>
        <w:t>When Face Coverings are a Requirement</w:t>
      </w:r>
      <w:r w:rsidR="00DD6E7E" w:rsidRPr="008C442F">
        <w:rPr>
          <w:color w:val="000000" w:themeColor="text1"/>
        </w:rPr>
        <w:t xml:space="preserve"> During In-person Instruction</w:t>
      </w:r>
    </w:p>
    <w:p w14:paraId="14303727" w14:textId="77777777" w:rsidR="00752960" w:rsidRPr="008C442F" w:rsidRDefault="00752960" w:rsidP="005F481F">
      <w:pPr>
        <w:rPr>
          <w:color w:val="000000" w:themeColor="text1"/>
        </w:rPr>
      </w:pPr>
    </w:p>
    <w:p w14:paraId="4CC388A2" w14:textId="3F032279" w:rsidR="005F481F" w:rsidRPr="008C442F" w:rsidRDefault="001E18D7" w:rsidP="005F481F">
      <w:pPr>
        <w:rPr>
          <w:color w:val="000000" w:themeColor="text1"/>
        </w:rPr>
      </w:pPr>
      <w:r w:rsidRPr="008C442F">
        <w:rPr>
          <w:color w:val="000000" w:themeColor="text1"/>
        </w:rPr>
        <w:t xml:space="preserve">On June 24, 2020, under Executive Order </w:t>
      </w:r>
      <w:r w:rsidR="00C97B1E" w:rsidRPr="008C442F">
        <w:rPr>
          <w:color w:val="000000" w:themeColor="text1"/>
        </w:rPr>
        <w:t xml:space="preserve">No. </w:t>
      </w:r>
      <w:r w:rsidRPr="008C442F">
        <w:rPr>
          <w:color w:val="000000" w:themeColor="text1"/>
        </w:rPr>
        <w:t>147</w:t>
      </w:r>
      <w:r w:rsidR="006912CC" w:rsidRPr="008C442F">
        <w:rPr>
          <w:color w:val="000000" w:themeColor="text1"/>
          <w:vertAlign w:val="superscript"/>
        </w:rPr>
        <w:t>1</w:t>
      </w:r>
      <w:r w:rsidRPr="008C442F">
        <w:rPr>
          <w:color w:val="000000" w:themeColor="text1"/>
        </w:rPr>
        <w:t xml:space="preserve">, all people </w:t>
      </w:r>
      <w:r w:rsidR="00C97B1E" w:rsidRPr="008C442F">
        <w:rPr>
          <w:color w:val="000000" w:themeColor="text1"/>
        </w:rPr>
        <w:t>are</w:t>
      </w:r>
      <w:r w:rsidRPr="008C442F">
        <w:rPr>
          <w:color w:val="000000" w:themeColor="text1"/>
        </w:rPr>
        <w:t xml:space="preserve"> required to wear face coverings</w:t>
      </w:r>
      <w:r w:rsidR="006912CC" w:rsidRPr="008C442F">
        <w:rPr>
          <w:color w:val="000000" w:themeColor="text1"/>
        </w:rPr>
        <w:t xml:space="preserve"> in a variety of settings, whether inside or outside unless an exception applies</w:t>
      </w:r>
      <w:r w:rsidR="00BA40C8" w:rsidRPr="008C442F">
        <w:rPr>
          <w:color w:val="000000" w:themeColor="text1"/>
        </w:rPr>
        <w:t xml:space="preserve">.  </w:t>
      </w:r>
      <w:r w:rsidR="005F481F" w:rsidRPr="008C442F">
        <w:rPr>
          <w:color w:val="000000" w:themeColor="text1"/>
        </w:rPr>
        <w:t>And,</w:t>
      </w:r>
      <w:r w:rsidR="00561677" w:rsidRPr="008C442F">
        <w:rPr>
          <w:color w:val="000000" w:themeColor="text1"/>
        </w:rPr>
        <w:t xml:space="preserve"> </w:t>
      </w:r>
      <w:r w:rsidR="000F2E0A" w:rsidRPr="008C442F">
        <w:rPr>
          <w:color w:val="000000" w:themeColor="text1"/>
        </w:rPr>
        <w:t>u</w:t>
      </w:r>
      <w:r w:rsidR="005F481F" w:rsidRPr="008C442F">
        <w:rPr>
          <w:color w:val="000000" w:themeColor="text1"/>
        </w:rPr>
        <w:t xml:space="preserve">nder Plan B for </w:t>
      </w:r>
      <w:r w:rsidR="00F168B8" w:rsidRPr="008C442F">
        <w:rPr>
          <w:color w:val="000000" w:themeColor="text1"/>
        </w:rPr>
        <w:t xml:space="preserve">the </w:t>
      </w:r>
      <w:r w:rsidR="005F481F" w:rsidRPr="008C442F">
        <w:rPr>
          <w:color w:val="000000" w:themeColor="text1"/>
        </w:rPr>
        <w:t>reopening of North Carolina public schools, all students Kindergarten through 12</w:t>
      </w:r>
      <w:r w:rsidR="005F481F" w:rsidRPr="008C442F">
        <w:rPr>
          <w:color w:val="000000" w:themeColor="text1"/>
          <w:vertAlign w:val="superscript"/>
        </w:rPr>
        <w:t>th</w:t>
      </w:r>
      <w:r w:rsidR="005F481F" w:rsidRPr="008C442F">
        <w:rPr>
          <w:color w:val="000000" w:themeColor="text1"/>
        </w:rPr>
        <w:t xml:space="preserve"> grade, teachers, staff, and adult visitors are required to wear a cloth face covering unless an exception applies</w:t>
      </w:r>
      <w:r w:rsidR="005F481F" w:rsidRPr="008C442F">
        <w:rPr>
          <w:color w:val="000000" w:themeColor="text1"/>
          <w:vertAlign w:val="superscript"/>
        </w:rPr>
        <w:t>2</w:t>
      </w:r>
      <w:r w:rsidR="006912CC" w:rsidRPr="008C442F">
        <w:rPr>
          <w:color w:val="000000" w:themeColor="text1"/>
          <w:vertAlign w:val="superscript"/>
        </w:rPr>
        <w:t>,3</w:t>
      </w:r>
      <w:r w:rsidR="005F481F" w:rsidRPr="008C442F">
        <w:rPr>
          <w:color w:val="000000" w:themeColor="text1"/>
        </w:rPr>
        <w:t xml:space="preserve">. </w:t>
      </w:r>
      <w:r w:rsidR="00BA40C8" w:rsidRPr="008C442F">
        <w:rPr>
          <w:color w:val="000000" w:themeColor="text1"/>
        </w:rPr>
        <w:t xml:space="preserve">While face masks assist </w:t>
      </w:r>
      <w:r w:rsidR="003D50CC" w:rsidRPr="008C442F">
        <w:rPr>
          <w:color w:val="000000" w:themeColor="text1"/>
        </w:rPr>
        <w:t>with source control</w:t>
      </w:r>
      <w:r w:rsidR="005F481F" w:rsidRPr="008C442F">
        <w:rPr>
          <w:color w:val="000000" w:themeColor="text1"/>
        </w:rPr>
        <w:t xml:space="preserve">, </w:t>
      </w:r>
      <w:r w:rsidR="00BA40C8" w:rsidRPr="008C442F">
        <w:rPr>
          <w:color w:val="000000" w:themeColor="text1"/>
        </w:rPr>
        <w:t xml:space="preserve">they </w:t>
      </w:r>
      <w:r w:rsidR="00BF7F11" w:rsidRPr="008C442F">
        <w:rPr>
          <w:color w:val="000000" w:themeColor="text1"/>
        </w:rPr>
        <w:t>can</w:t>
      </w:r>
      <w:r w:rsidR="005F481F" w:rsidRPr="008C442F">
        <w:rPr>
          <w:color w:val="000000" w:themeColor="text1"/>
        </w:rPr>
        <w:t xml:space="preserve"> </w:t>
      </w:r>
      <w:r w:rsidR="00BA40C8" w:rsidRPr="008C442F">
        <w:rPr>
          <w:color w:val="000000" w:themeColor="text1"/>
        </w:rPr>
        <w:t xml:space="preserve">impact effective communication and learning for </w:t>
      </w:r>
      <w:r w:rsidR="003D50CC" w:rsidRPr="008C442F">
        <w:rPr>
          <w:color w:val="000000" w:themeColor="text1"/>
        </w:rPr>
        <w:t>students with disabilities</w:t>
      </w:r>
      <w:r w:rsidR="00BA40C8" w:rsidRPr="008C442F">
        <w:rPr>
          <w:color w:val="000000" w:themeColor="text1"/>
        </w:rPr>
        <w:t xml:space="preserve"> in North Carolina public schools.  </w:t>
      </w:r>
      <w:r w:rsidR="003D79F0" w:rsidRPr="008C442F">
        <w:rPr>
          <w:color w:val="000000" w:themeColor="text1"/>
        </w:rPr>
        <w:t xml:space="preserve">Cloth face coverings </w:t>
      </w:r>
      <w:r w:rsidR="00BB77BF" w:rsidRPr="008C442F">
        <w:rPr>
          <w:color w:val="000000" w:themeColor="text1"/>
        </w:rPr>
        <w:t xml:space="preserve">worn by communication partners </w:t>
      </w:r>
      <w:r w:rsidR="003D79F0" w:rsidRPr="008C442F">
        <w:rPr>
          <w:color w:val="000000" w:themeColor="text1"/>
        </w:rPr>
        <w:t xml:space="preserve">may contribute </w:t>
      </w:r>
      <w:r w:rsidR="003602A8" w:rsidRPr="008C442F">
        <w:rPr>
          <w:color w:val="000000" w:themeColor="text1"/>
        </w:rPr>
        <w:t>to m</w:t>
      </w:r>
      <w:r w:rsidR="00F168B8" w:rsidRPr="008C442F">
        <w:rPr>
          <w:color w:val="000000" w:themeColor="text1"/>
        </w:rPr>
        <w:t>iscommunication, frustration</w:t>
      </w:r>
      <w:r w:rsidR="003D50CC" w:rsidRPr="008C442F">
        <w:rPr>
          <w:color w:val="000000" w:themeColor="text1"/>
        </w:rPr>
        <w:t>,</w:t>
      </w:r>
      <w:r w:rsidR="00F168B8" w:rsidRPr="008C442F">
        <w:rPr>
          <w:color w:val="000000" w:themeColor="text1"/>
        </w:rPr>
        <w:t xml:space="preserve"> and social</w:t>
      </w:r>
      <w:r w:rsidR="003D50CC" w:rsidRPr="008C442F">
        <w:rPr>
          <w:color w:val="000000" w:themeColor="text1"/>
        </w:rPr>
        <w:t xml:space="preserve"> </w:t>
      </w:r>
      <w:r w:rsidR="00F168B8" w:rsidRPr="008C442F">
        <w:rPr>
          <w:color w:val="000000" w:themeColor="text1"/>
        </w:rPr>
        <w:t xml:space="preserve">communication </w:t>
      </w:r>
      <w:r w:rsidR="009A344C" w:rsidRPr="008C442F">
        <w:rPr>
          <w:color w:val="000000" w:themeColor="text1"/>
        </w:rPr>
        <w:t xml:space="preserve">stress and anxiety </w:t>
      </w:r>
      <w:r w:rsidR="00BB77BF" w:rsidRPr="008C442F">
        <w:rPr>
          <w:color w:val="000000" w:themeColor="text1"/>
        </w:rPr>
        <w:t xml:space="preserve">for students </w:t>
      </w:r>
      <w:r w:rsidR="005F481F" w:rsidRPr="008C442F">
        <w:rPr>
          <w:color w:val="000000" w:themeColor="text1"/>
        </w:rPr>
        <w:t xml:space="preserve">in the following ways: </w:t>
      </w:r>
    </w:p>
    <w:p w14:paraId="677B66B5" w14:textId="77777777" w:rsidR="005D5ECD" w:rsidRPr="008C442F" w:rsidRDefault="005D5ECD" w:rsidP="005F481F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C442F" w:rsidRPr="008C442F" w14:paraId="7EC5A521" w14:textId="77777777" w:rsidTr="00C37EB7">
        <w:tc>
          <w:tcPr>
            <w:tcW w:w="4675" w:type="dxa"/>
          </w:tcPr>
          <w:p w14:paraId="5BA17D4C" w14:textId="77BB5734" w:rsidR="00C37EB7" w:rsidRPr="008C442F" w:rsidRDefault="00A05328" w:rsidP="00C37EB7">
            <w:pPr>
              <w:jc w:val="center"/>
              <w:rPr>
                <w:color w:val="000000" w:themeColor="text1"/>
              </w:rPr>
            </w:pPr>
            <w:r w:rsidRPr="008C442F">
              <w:rPr>
                <w:color w:val="000000" w:themeColor="text1"/>
              </w:rPr>
              <w:t>Face Coverings</w:t>
            </w:r>
          </w:p>
        </w:tc>
        <w:tc>
          <w:tcPr>
            <w:tcW w:w="4675" w:type="dxa"/>
          </w:tcPr>
          <w:p w14:paraId="5D50C5EB" w14:textId="3FDBAB06" w:rsidR="00C37EB7" w:rsidRPr="008C442F" w:rsidRDefault="002A0F34" w:rsidP="00C37EB7">
            <w:pPr>
              <w:jc w:val="center"/>
              <w:rPr>
                <w:color w:val="000000" w:themeColor="text1"/>
              </w:rPr>
            </w:pPr>
            <w:r w:rsidRPr="008C442F">
              <w:rPr>
                <w:color w:val="000000" w:themeColor="text1"/>
              </w:rPr>
              <w:t xml:space="preserve">Potential </w:t>
            </w:r>
            <w:r w:rsidR="00A05328" w:rsidRPr="008C442F">
              <w:rPr>
                <w:color w:val="000000" w:themeColor="text1"/>
              </w:rPr>
              <w:t xml:space="preserve">Impact </w:t>
            </w:r>
            <w:r w:rsidRPr="008C442F">
              <w:rPr>
                <w:color w:val="000000" w:themeColor="text1"/>
              </w:rPr>
              <w:t>for</w:t>
            </w:r>
            <w:r w:rsidR="00A05328" w:rsidRPr="008C442F">
              <w:rPr>
                <w:color w:val="000000" w:themeColor="text1"/>
              </w:rPr>
              <w:t xml:space="preserve"> the Student</w:t>
            </w:r>
          </w:p>
        </w:tc>
      </w:tr>
      <w:tr w:rsidR="008C442F" w:rsidRPr="008C442F" w14:paraId="71E8AE81" w14:textId="77777777" w:rsidTr="00C37EB7">
        <w:tc>
          <w:tcPr>
            <w:tcW w:w="4675" w:type="dxa"/>
          </w:tcPr>
          <w:p w14:paraId="7F5CDE3E" w14:textId="202FD98A" w:rsidR="00C37EB7" w:rsidRPr="008C442F" w:rsidRDefault="00C37EB7" w:rsidP="00C37EB7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8C442F">
              <w:rPr>
                <w:color w:val="000000" w:themeColor="text1"/>
              </w:rPr>
              <w:t>Degrade and distort the speech signal</w:t>
            </w:r>
            <w:r w:rsidR="006912CC" w:rsidRPr="008C442F">
              <w:rPr>
                <w:color w:val="000000" w:themeColor="text1"/>
                <w:vertAlign w:val="superscript"/>
              </w:rPr>
              <w:t>4</w:t>
            </w:r>
          </w:p>
        </w:tc>
        <w:tc>
          <w:tcPr>
            <w:tcW w:w="4675" w:type="dxa"/>
          </w:tcPr>
          <w:p w14:paraId="1EE4F648" w14:textId="00F9584D" w:rsidR="00C37EB7" w:rsidRPr="008C442F" w:rsidRDefault="00C37EB7" w:rsidP="00C37EB7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8C442F">
              <w:rPr>
                <w:color w:val="000000" w:themeColor="text1"/>
              </w:rPr>
              <w:t>Reduce auditory attention</w:t>
            </w:r>
          </w:p>
          <w:p w14:paraId="28C6E916" w14:textId="5DCAB0F6" w:rsidR="001C3C60" w:rsidRPr="008C442F" w:rsidRDefault="00C37EB7" w:rsidP="009A344C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8C442F">
              <w:rPr>
                <w:color w:val="000000" w:themeColor="text1"/>
              </w:rPr>
              <w:t xml:space="preserve">Increase auditory </w:t>
            </w:r>
            <w:r w:rsidR="00BC6BF0" w:rsidRPr="008C442F">
              <w:rPr>
                <w:color w:val="000000" w:themeColor="text1"/>
              </w:rPr>
              <w:t xml:space="preserve">and visual </w:t>
            </w:r>
            <w:r w:rsidRPr="008C442F">
              <w:rPr>
                <w:color w:val="000000" w:themeColor="text1"/>
              </w:rPr>
              <w:t>fatigue</w:t>
            </w:r>
            <w:r w:rsidR="002A0F34" w:rsidRPr="008C442F">
              <w:rPr>
                <w:color w:val="000000" w:themeColor="text1"/>
              </w:rPr>
              <w:t xml:space="preserve"> </w:t>
            </w:r>
          </w:p>
        </w:tc>
      </w:tr>
      <w:tr w:rsidR="008C442F" w:rsidRPr="008C442F" w14:paraId="39102D1E" w14:textId="77777777" w:rsidTr="00C37EB7">
        <w:tc>
          <w:tcPr>
            <w:tcW w:w="4675" w:type="dxa"/>
          </w:tcPr>
          <w:p w14:paraId="067B8FF1" w14:textId="765A7B15" w:rsidR="00C37EB7" w:rsidRPr="008C442F" w:rsidRDefault="00C37EB7" w:rsidP="00C37EB7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8C442F">
              <w:rPr>
                <w:color w:val="000000" w:themeColor="text1"/>
              </w:rPr>
              <w:t>Conceal mouth movements</w:t>
            </w:r>
          </w:p>
        </w:tc>
        <w:tc>
          <w:tcPr>
            <w:tcW w:w="4675" w:type="dxa"/>
          </w:tcPr>
          <w:p w14:paraId="5756E374" w14:textId="77777777" w:rsidR="00EA4273" w:rsidRPr="008C442F" w:rsidRDefault="00C37EB7" w:rsidP="00F168B8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8C442F">
              <w:rPr>
                <w:color w:val="000000" w:themeColor="text1"/>
              </w:rPr>
              <w:t>Inability to speech read</w:t>
            </w:r>
          </w:p>
          <w:p w14:paraId="4D4DB471" w14:textId="2EFBE325" w:rsidR="00BC6BF0" w:rsidRPr="008C442F" w:rsidRDefault="00BC6BF0" w:rsidP="00F168B8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8C442F">
              <w:rPr>
                <w:color w:val="000000" w:themeColor="text1"/>
              </w:rPr>
              <w:t>Increase auditory and visual fatigue</w:t>
            </w:r>
          </w:p>
        </w:tc>
      </w:tr>
      <w:tr w:rsidR="008C442F" w:rsidRPr="008C442F" w14:paraId="50612CA9" w14:textId="77777777" w:rsidTr="00C37EB7">
        <w:tc>
          <w:tcPr>
            <w:tcW w:w="4675" w:type="dxa"/>
          </w:tcPr>
          <w:p w14:paraId="3C9F981D" w14:textId="4CD42890" w:rsidR="00C37EB7" w:rsidRPr="008C442F" w:rsidRDefault="00C37EB7" w:rsidP="00C37EB7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8C442F">
              <w:rPr>
                <w:color w:val="000000" w:themeColor="text1"/>
              </w:rPr>
              <w:t xml:space="preserve">Conceal facial </w:t>
            </w:r>
            <w:r w:rsidR="00BC6BF0" w:rsidRPr="008C442F">
              <w:rPr>
                <w:color w:val="000000" w:themeColor="text1"/>
              </w:rPr>
              <w:t xml:space="preserve">features and </w:t>
            </w:r>
            <w:r w:rsidRPr="008C442F">
              <w:rPr>
                <w:color w:val="000000" w:themeColor="text1"/>
              </w:rPr>
              <w:t>expressions</w:t>
            </w:r>
            <w:r w:rsidR="00BC6BF0" w:rsidRPr="008C442F">
              <w:rPr>
                <w:color w:val="000000" w:themeColor="text1"/>
              </w:rPr>
              <w:t xml:space="preserve"> essential for understanding context</w:t>
            </w:r>
          </w:p>
        </w:tc>
        <w:tc>
          <w:tcPr>
            <w:tcW w:w="4675" w:type="dxa"/>
          </w:tcPr>
          <w:p w14:paraId="519B5D90" w14:textId="3A803815" w:rsidR="001C3C60" w:rsidRPr="008C442F" w:rsidRDefault="00C37EB7" w:rsidP="009A344C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8C442F">
              <w:rPr>
                <w:color w:val="000000" w:themeColor="text1"/>
              </w:rPr>
              <w:t xml:space="preserve">Inability to read </w:t>
            </w:r>
            <w:r w:rsidR="00F168B8" w:rsidRPr="008C442F">
              <w:rPr>
                <w:color w:val="000000" w:themeColor="text1"/>
              </w:rPr>
              <w:t xml:space="preserve">facial cues needed for </w:t>
            </w:r>
            <w:r w:rsidR="00623B5E" w:rsidRPr="008C442F">
              <w:rPr>
                <w:color w:val="000000" w:themeColor="text1"/>
              </w:rPr>
              <w:t>social communication</w:t>
            </w:r>
          </w:p>
        </w:tc>
      </w:tr>
      <w:tr w:rsidR="008C442F" w:rsidRPr="008C442F" w14:paraId="5692EAF9" w14:textId="77777777" w:rsidTr="00C37EB7">
        <w:tc>
          <w:tcPr>
            <w:tcW w:w="4675" w:type="dxa"/>
          </w:tcPr>
          <w:p w14:paraId="3AFB36F2" w14:textId="2550B0E4" w:rsidR="00C37EB7" w:rsidRPr="008C442F" w:rsidRDefault="000E1E5C" w:rsidP="00BC6BF0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8C442F">
              <w:rPr>
                <w:color w:val="000000" w:themeColor="text1"/>
              </w:rPr>
              <w:t>Increase visual complexity of the human face</w:t>
            </w:r>
          </w:p>
        </w:tc>
        <w:tc>
          <w:tcPr>
            <w:tcW w:w="4675" w:type="dxa"/>
          </w:tcPr>
          <w:p w14:paraId="7C2984EA" w14:textId="239EEE60" w:rsidR="00C37EB7" w:rsidRPr="008C442F" w:rsidRDefault="00BC6BF0" w:rsidP="00BC6BF0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8C442F">
              <w:rPr>
                <w:color w:val="000000" w:themeColor="text1"/>
              </w:rPr>
              <w:t>Reduce visual attention</w:t>
            </w:r>
          </w:p>
          <w:p w14:paraId="543C518C" w14:textId="30A3B12E" w:rsidR="00BC6BF0" w:rsidRPr="008C442F" w:rsidRDefault="00BC6BF0" w:rsidP="00BC6BF0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8C442F">
              <w:rPr>
                <w:color w:val="000000" w:themeColor="text1"/>
              </w:rPr>
              <w:t>Increase</w:t>
            </w:r>
            <w:r w:rsidR="000E1E5C" w:rsidRPr="008C442F">
              <w:rPr>
                <w:color w:val="000000" w:themeColor="text1"/>
              </w:rPr>
              <w:t xml:space="preserve"> visual fatigue/avoidance</w:t>
            </w:r>
          </w:p>
          <w:p w14:paraId="0F2E0988" w14:textId="77777777" w:rsidR="009A344C" w:rsidRPr="008C442F" w:rsidRDefault="009A344C" w:rsidP="00BC6BF0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8C442F">
              <w:rPr>
                <w:color w:val="000000" w:themeColor="text1"/>
              </w:rPr>
              <w:t>Increase visual novelty</w:t>
            </w:r>
          </w:p>
          <w:p w14:paraId="5277BCCD" w14:textId="311AADF5" w:rsidR="009A344C" w:rsidRPr="008C442F" w:rsidRDefault="009A344C" w:rsidP="009A344C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8C442F">
              <w:rPr>
                <w:color w:val="000000" w:themeColor="text1"/>
              </w:rPr>
              <w:t>Impact contrast sensitivity</w:t>
            </w:r>
          </w:p>
        </w:tc>
      </w:tr>
      <w:tr w:rsidR="00C37EB7" w:rsidRPr="008C442F" w14:paraId="6357E1EC" w14:textId="77777777" w:rsidTr="00C37EB7">
        <w:tc>
          <w:tcPr>
            <w:tcW w:w="4675" w:type="dxa"/>
          </w:tcPr>
          <w:p w14:paraId="37DC2B72" w14:textId="53051531" w:rsidR="00C37EB7" w:rsidRPr="008C442F" w:rsidRDefault="009A344C" w:rsidP="009A344C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8C442F">
              <w:rPr>
                <w:color w:val="000000" w:themeColor="text1"/>
              </w:rPr>
              <w:t>Distort intersensory attention</w:t>
            </w:r>
          </w:p>
        </w:tc>
        <w:tc>
          <w:tcPr>
            <w:tcW w:w="4675" w:type="dxa"/>
          </w:tcPr>
          <w:p w14:paraId="6DA9ADBE" w14:textId="77777777" w:rsidR="009A344C" w:rsidRPr="008C442F" w:rsidRDefault="009A344C" w:rsidP="009A344C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8C442F">
              <w:rPr>
                <w:color w:val="000000" w:themeColor="text1"/>
              </w:rPr>
              <w:t>Decrease ability to locate a speaker effectively</w:t>
            </w:r>
          </w:p>
          <w:p w14:paraId="147B9034" w14:textId="30A145F9" w:rsidR="009A344C" w:rsidRPr="008C442F" w:rsidRDefault="009A344C" w:rsidP="009A344C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</w:rPr>
            </w:pPr>
            <w:r w:rsidRPr="008C442F">
              <w:rPr>
                <w:color w:val="000000" w:themeColor="text1"/>
              </w:rPr>
              <w:t>Poses potential safety hazard</w:t>
            </w:r>
          </w:p>
        </w:tc>
      </w:tr>
    </w:tbl>
    <w:p w14:paraId="396779CA" w14:textId="51B80C5B" w:rsidR="00EA4273" w:rsidRPr="008C442F" w:rsidRDefault="00EA4273" w:rsidP="00C37EB7">
      <w:pPr>
        <w:rPr>
          <w:color w:val="000000" w:themeColor="text1"/>
        </w:rPr>
      </w:pPr>
    </w:p>
    <w:p w14:paraId="1CBECDF6" w14:textId="2D934C5F" w:rsidR="00EA4273" w:rsidRPr="008C442F" w:rsidRDefault="00F168B8" w:rsidP="00C37EB7">
      <w:pPr>
        <w:rPr>
          <w:color w:val="000000" w:themeColor="text1"/>
        </w:rPr>
      </w:pPr>
      <w:r w:rsidRPr="008C442F">
        <w:rPr>
          <w:color w:val="000000" w:themeColor="text1"/>
        </w:rPr>
        <w:t>W</w:t>
      </w:r>
      <w:r w:rsidR="00EA4273" w:rsidRPr="008C442F">
        <w:rPr>
          <w:color w:val="000000" w:themeColor="text1"/>
        </w:rPr>
        <w:t xml:space="preserve">hat can </w:t>
      </w:r>
      <w:r w:rsidR="003D50CC" w:rsidRPr="008C442F">
        <w:rPr>
          <w:color w:val="000000" w:themeColor="text1"/>
        </w:rPr>
        <w:t>be done</w:t>
      </w:r>
      <w:r w:rsidR="00EA4273" w:rsidRPr="008C442F">
        <w:rPr>
          <w:color w:val="000000" w:themeColor="text1"/>
        </w:rPr>
        <w:t xml:space="preserve"> </w:t>
      </w:r>
      <w:r w:rsidR="00561677" w:rsidRPr="008C442F">
        <w:rPr>
          <w:color w:val="000000" w:themeColor="text1"/>
        </w:rPr>
        <w:t xml:space="preserve">to </w:t>
      </w:r>
      <w:r w:rsidR="00EA4273" w:rsidRPr="008C442F">
        <w:rPr>
          <w:color w:val="000000" w:themeColor="text1"/>
        </w:rPr>
        <w:t xml:space="preserve">meet the </w:t>
      </w:r>
      <w:r w:rsidR="0015080A" w:rsidRPr="008C442F">
        <w:rPr>
          <w:color w:val="000000" w:themeColor="text1"/>
        </w:rPr>
        <w:t xml:space="preserve">current, </w:t>
      </w:r>
      <w:r w:rsidRPr="008C442F">
        <w:rPr>
          <w:color w:val="000000" w:themeColor="text1"/>
        </w:rPr>
        <w:t xml:space="preserve">necessary </w:t>
      </w:r>
      <w:r w:rsidR="00EA4273" w:rsidRPr="008C442F">
        <w:rPr>
          <w:color w:val="000000" w:themeColor="text1"/>
        </w:rPr>
        <w:t xml:space="preserve">requirements </w:t>
      </w:r>
      <w:r w:rsidR="0031686A" w:rsidRPr="008C442F">
        <w:rPr>
          <w:color w:val="000000" w:themeColor="text1"/>
        </w:rPr>
        <w:t xml:space="preserve">for face coverings </w:t>
      </w:r>
      <w:r w:rsidR="00EA4273" w:rsidRPr="008C442F">
        <w:rPr>
          <w:color w:val="000000" w:themeColor="text1"/>
        </w:rPr>
        <w:t xml:space="preserve">and </w:t>
      </w:r>
      <w:r w:rsidR="0031686A" w:rsidRPr="008C442F">
        <w:rPr>
          <w:color w:val="000000" w:themeColor="text1"/>
        </w:rPr>
        <w:t>maintain effective</w:t>
      </w:r>
      <w:r w:rsidR="00BB77BF" w:rsidRPr="008C442F">
        <w:rPr>
          <w:color w:val="000000" w:themeColor="text1"/>
        </w:rPr>
        <w:t xml:space="preserve"> </w:t>
      </w:r>
      <w:r w:rsidR="00EA4273" w:rsidRPr="008C442F">
        <w:rPr>
          <w:color w:val="000000" w:themeColor="text1"/>
        </w:rPr>
        <w:t>communication</w:t>
      </w:r>
      <w:r w:rsidR="0031686A" w:rsidRPr="008C442F">
        <w:rPr>
          <w:color w:val="000000" w:themeColor="text1"/>
        </w:rPr>
        <w:t xml:space="preserve"> and </w:t>
      </w:r>
      <w:r w:rsidR="00BB77BF" w:rsidRPr="008C442F">
        <w:rPr>
          <w:color w:val="000000" w:themeColor="text1"/>
        </w:rPr>
        <w:t>access</w:t>
      </w:r>
      <w:r w:rsidR="0031686A" w:rsidRPr="008C442F">
        <w:rPr>
          <w:color w:val="000000" w:themeColor="text1"/>
        </w:rPr>
        <w:t xml:space="preserve"> to the curriculum</w:t>
      </w:r>
      <w:r w:rsidR="00BB77BF" w:rsidRPr="008C442F">
        <w:rPr>
          <w:color w:val="000000" w:themeColor="text1"/>
        </w:rPr>
        <w:t xml:space="preserve"> </w:t>
      </w:r>
      <w:r w:rsidR="00EA4273" w:rsidRPr="008C442F">
        <w:rPr>
          <w:color w:val="000000" w:themeColor="text1"/>
        </w:rPr>
        <w:t xml:space="preserve">for students </w:t>
      </w:r>
      <w:r w:rsidR="003D50CC" w:rsidRPr="008C442F">
        <w:rPr>
          <w:color w:val="000000" w:themeColor="text1"/>
        </w:rPr>
        <w:t xml:space="preserve">with disabilities </w:t>
      </w:r>
      <w:r w:rsidR="008A4048" w:rsidRPr="008C442F">
        <w:rPr>
          <w:color w:val="000000" w:themeColor="text1"/>
        </w:rPr>
        <w:t xml:space="preserve">during </w:t>
      </w:r>
      <w:r w:rsidR="00EA4273" w:rsidRPr="008C442F">
        <w:rPr>
          <w:color w:val="000000" w:themeColor="text1"/>
        </w:rPr>
        <w:t xml:space="preserve">face-to-face instruction? </w:t>
      </w:r>
      <w:r w:rsidR="009A344C" w:rsidRPr="008C442F">
        <w:rPr>
          <w:color w:val="000000" w:themeColor="text1"/>
        </w:rPr>
        <w:t>The</w:t>
      </w:r>
      <w:r w:rsidR="00FA1DE2" w:rsidRPr="008C442F">
        <w:rPr>
          <w:color w:val="000000" w:themeColor="text1"/>
        </w:rPr>
        <w:t xml:space="preserve"> following are some </w:t>
      </w:r>
      <w:r w:rsidR="008C442F" w:rsidRPr="008C442F">
        <w:rPr>
          <w:color w:val="000000" w:themeColor="text1"/>
        </w:rPr>
        <w:t xml:space="preserve">examples of </w:t>
      </w:r>
      <w:r w:rsidR="0031686A" w:rsidRPr="008C442F">
        <w:rPr>
          <w:color w:val="000000" w:themeColor="text1"/>
        </w:rPr>
        <w:t xml:space="preserve">reasonable </w:t>
      </w:r>
      <w:r w:rsidR="00326A9A" w:rsidRPr="008C442F">
        <w:rPr>
          <w:color w:val="000000" w:themeColor="text1"/>
        </w:rPr>
        <w:t>accommodations</w:t>
      </w:r>
      <w:r w:rsidR="0031686A" w:rsidRPr="008C442F">
        <w:rPr>
          <w:color w:val="000000" w:themeColor="text1"/>
        </w:rPr>
        <w:t xml:space="preserve"> to</w:t>
      </w:r>
      <w:r w:rsidR="00FA1DE2" w:rsidRPr="008C442F">
        <w:rPr>
          <w:color w:val="000000" w:themeColor="text1"/>
        </w:rPr>
        <w:t xml:space="preserve"> </w:t>
      </w:r>
      <w:r w:rsidR="00BB77BF" w:rsidRPr="008C442F">
        <w:rPr>
          <w:color w:val="000000" w:themeColor="text1"/>
        </w:rPr>
        <w:t>consider</w:t>
      </w:r>
      <w:r w:rsidR="0031686A" w:rsidRPr="008C442F">
        <w:rPr>
          <w:color w:val="000000" w:themeColor="text1"/>
        </w:rPr>
        <w:t xml:space="preserve"> making</w:t>
      </w:r>
      <w:r w:rsidR="00BB77BF" w:rsidRPr="008C442F">
        <w:rPr>
          <w:color w:val="000000" w:themeColor="text1"/>
        </w:rPr>
        <w:t xml:space="preserve"> on behalf of </w:t>
      </w:r>
      <w:r w:rsidR="0031686A" w:rsidRPr="008C442F">
        <w:rPr>
          <w:color w:val="000000" w:themeColor="text1"/>
        </w:rPr>
        <w:t xml:space="preserve">a </w:t>
      </w:r>
      <w:r w:rsidR="00BB77BF" w:rsidRPr="008C442F">
        <w:rPr>
          <w:color w:val="000000" w:themeColor="text1"/>
        </w:rPr>
        <w:t xml:space="preserve">student that may </w:t>
      </w:r>
      <w:r w:rsidR="0031686A" w:rsidRPr="008C442F">
        <w:rPr>
          <w:color w:val="000000" w:themeColor="text1"/>
        </w:rPr>
        <w:t>be experiencing challenges with communication partners who are wearing face coverings:</w:t>
      </w:r>
    </w:p>
    <w:p w14:paraId="5F063EE7" w14:textId="77777777" w:rsidR="005D5ECD" w:rsidRPr="008C442F" w:rsidRDefault="005D5ECD" w:rsidP="00C37EB7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C442F" w:rsidRPr="008C442F" w14:paraId="517C2134" w14:textId="77777777" w:rsidTr="00EA4273">
        <w:tc>
          <w:tcPr>
            <w:tcW w:w="4675" w:type="dxa"/>
          </w:tcPr>
          <w:p w14:paraId="754F293B" w14:textId="6202CB28" w:rsidR="0031686A" w:rsidRPr="008C442F" w:rsidRDefault="00326A9A" w:rsidP="00EA4273">
            <w:pPr>
              <w:jc w:val="center"/>
              <w:rPr>
                <w:color w:val="000000" w:themeColor="text1"/>
              </w:rPr>
            </w:pPr>
            <w:r w:rsidRPr="008C442F">
              <w:rPr>
                <w:color w:val="000000" w:themeColor="text1"/>
              </w:rPr>
              <w:t xml:space="preserve">Accommodation </w:t>
            </w:r>
            <w:r w:rsidR="0031686A" w:rsidRPr="008C442F">
              <w:rPr>
                <w:color w:val="000000" w:themeColor="text1"/>
              </w:rPr>
              <w:t>Considerations</w:t>
            </w:r>
          </w:p>
        </w:tc>
        <w:tc>
          <w:tcPr>
            <w:tcW w:w="4675" w:type="dxa"/>
            <w:vMerge w:val="restart"/>
          </w:tcPr>
          <w:p w14:paraId="78EDAFBF" w14:textId="1A3E1B57" w:rsidR="0031686A" w:rsidRPr="008C442F" w:rsidRDefault="0031686A" w:rsidP="0031686A">
            <w:pPr>
              <w:jc w:val="center"/>
              <w:rPr>
                <w:color w:val="000000" w:themeColor="text1"/>
              </w:rPr>
            </w:pPr>
            <w:r w:rsidRPr="008C442F">
              <w:rPr>
                <w:color w:val="000000" w:themeColor="text1"/>
              </w:rPr>
              <w:t>Potential Impact for the Student</w:t>
            </w:r>
          </w:p>
        </w:tc>
      </w:tr>
      <w:tr w:rsidR="008C442F" w:rsidRPr="008C442F" w14:paraId="5926CEA7" w14:textId="77777777" w:rsidTr="00EA4273">
        <w:tc>
          <w:tcPr>
            <w:tcW w:w="4675" w:type="dxa"/>
          </w:tcPr>
          <w:p w14:paraId="021E4F45" w14:textId="1805E95A" w:rsidR="0031686A" w:rsidRPr="008C442F" w:rsidRDefault="0031686A" w:rsidP="00EA4273">
            <w:pPr>
              <w:jc w:val="center"/>
              <w:rPr>
                <w:color w:val="000000" w:themeColor="text1"/>
              </w:rPr>
            </w:pPr>
            <w:r w:rsidRPr="008C442F">
              <w:rPr>
                <w:color w:val="000000" w:themeColor="text1"/>
              </w:rPr>
              <w:t>Teachers and other school staff may:</w:t>
            </w:r>
          </w:p>
        </w:tc>
        <w:tc>
          <w:tcPr>
            <w:tcW w:w="4675" w:type="dxa"/>
            <w:vMerge/>
          </w:tcPr>
          <w:p w14:paraId="5FD3BDD7" w14:textId="77777777" w:rsidR="0031686A" w:rsidRPr="008C442F" w:rsidRDefault="0031686A" w:rsidP="00EA4273">
            <w:pPr>
              <w:jc w:val="center"/>
              <w:rPr>
                <w:color w:val="000000" w:themeColor="text1"/>
              </w:rPr>
            </w:pPr>
          </w:p>
        </w:tc>
      </w:tr>
      <w:tr w:rsidR="008C442F" w:rsidRPr="008C442F" w14:paraId="2CB2EB66" w14:textId="77777777" w:rsidTr="00EA4273">
        <w:tc>
          <w:tcPr>
            <w:tcW w:w="4675" w:type="dxa"/>
          </w:tcPr>
          <w:p w14:paraId="2212BA9C" w14:textId="3B221843" w:rsidR="00EA4273" w:rsidRPr="008C442F" w:rsidRDefault="00DD6E7E" w:rsidP="00EA4273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8C442F">
              <w:rPr>
                <w:color w:val="000000" w:themeColor="text1"/>
              </w:rPr>
              <w:t>Wear</w:t>
            </w:r>
            <w:r w:rsidR="00EA4273" w:rsidRPr="008C442F">
              <w:rPr>
                <w:color w:val="000000" w:themeColor="text1"/>
              </w:rPr>
              <w:t xml:space="preserve"> </w:t>
            </w:r>
            <w:r w:rsidR="00BC6BF0" w:rsidRPr="008C442F">
              <w:rPr>
                <w:color w:val="000000" w:themeColor="text1"/>
              </w:rPr>
              <w:t>Assistive Listening Systems</w:t>
            </w:r>
            <w:r w:rsidR="0015080A" w:rsidRPr="008C442F">
              <w:rPr>
                <w:color w:val="000000" w:themeColor="text1"/>
              </w:rPr>
              <w:t xml:space="preserve"> while wearing a face covering</w:t>
            </w:r>
            <w:r w:rsidR="0015080A" w:rsidRPr="008C442F">
              <w:rPr>
                <w:color w:val="000000" w:themeColor="text1"/>
                <w:vertAlign w:val="superscript"/>
              </w:rPr>
              <w:t>5</w:t>
            </w:r>
            <w:r w:rsidR="00C121E4" w:rsidRPr="008C442F">
              <w:rPr>
                <w:color w:val="000000" w:themeColor="text1"/>
                <w:vertAlign w:val="superscript"/>
              </w:rPr>
              <w:t>,6</w:t>
            </w:r>
            <w:r w:rsidR="006912CC" w:rsidRPr="008C442F">
              <w:rPr>
                <w:color w:val="000000" w:themeColor="text1"/>
                <w:vertAlign w:val="superscript"/>
              </w:rPr>
              <w:t>,7</w:t>
            </w:r>
          </w:p>
        </w:tc>
        <w:tc>
          <w:tcPr>
            <w:tcW w:w="4675" w:type="dxa"/>
          </w:tcPr>
          <w:p w14:paraId="1FB2E94B" w14:textId="7B79C106" w:rsidR="00EA4273" w:rsidRPr="008C442F" w:rsidRDefault="00EA4273" w:rsidP="00EA4273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8C442F">
              <w:rPr>
                <w:color w:val="000000" w:themeColor="text1"/>
              </w:rPr>
              <w:t>Improves speech signal</w:t>
            </w:r>
            <w:r w:rsidR="002A0F34" w:rsidRPr="008C442F">
              <w:rPr>
                <w:color w:val="000000" w:themeColor="text1"/>
              </w:rPr>
              <w:t xml:space="preserve"> </w:t>
            </w:r>
          </w:p>
          <w:p w14:paraId="0D5F0988" w14:textId="76A14FC6" w:rsidR="00EA4273" w:rsidRPr="008C442F" w:rsidRDefault="00EA4273" w:rsidP="00EA4273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8C442F">
              <w:rPr>
                <w:color w:val="000000" w:themeColor="text1"/>
              </w:rPr>
              <w:t>Increases auditory attention</w:t>
            </w:r>
          </w:p>
          <w:p w14:paraId="257E4C07" w14:textId="4F763295" w:rsidR="00EA4273" w:rsidRPr="008C442F" w:rsidRDefault="00EA4273" w:rsidP="00EA4273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8C442F">
              <w:rPr>
                <w:color w:val="000000" w:themeColor="text1"/>
              </w:rPr>
              <w:t>Decreases auditory fatigue</w:t>
            </w:r>
          </w:p>
          <w:p w14:paraId="6F706C94" w14:textId="15E8E253" w:rsidR="00EA4273" w:rsidRPr="008C442F" w:rsidRDefault="00EA4273" w:rsidP="00EA4273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8C442F">
              <w:rPr>
                <w:color w:val="000000" w:themeColor="text1"/>
              </w:rPr>
              <w:t>Improves social</w:t>
            </w:r>
            <w:r w:rsidR="00623B5E" w:rsidRPr="008C442F">
              <w:rPr>
                <w:color w:val="000000" w:themeColor="text1"/>
              </w:rPr>
              <w:t xml:space="preserve"> </w:t>
            </w:r>
            <w:r w:rsidRPr="008C442F">
              <w:rPr>
                <w:color w:val="000000" w:themeColor="text1"/>
              </w:rPr>
              <w:t>communication challenges</w:t>
            </w:r>
          </w:p>
          <w:p w14:paraId="438DA9AB" w14:textId="2575F5D8" w:rsidR="00991EE6" w:rsidRPr="008C442F" w:rsidRDefault="00BC6BF0" w:rsidP="00883834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8C442F">
              <w:rPr>
                <w:color w:val="000000" w:themeColor="text1"/>
              </w:rPr>
              <w:t>Reduces effects of background noise and reverberation</w:t>
            </w:r>
          </w:p>
        </w:tc>
      </w:tr>
      <w:tr w:rsidR="008C442F" w:rsidRPr="008C442F" w14:paraId="6419C810" w14:textId="77777777" w:rsidTr="00EA4273">
        <w:tc>
          <w:tcPr>
            <w:tcW w:w="4675" w:type="dxa"/>
          </w:tcPr>
          <w:p w14:paraId="66FD7F92" w14:textId="4430466F" w:rsidR="002A0F34" w:rsidRPr="008C442F" w:rsidRDefault="002A0F34" w:rsidP="00EA4273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8C442F">
              <w:rPr>
                <w:color w:val="000000" w:themeColor="text1"/>
              </w:rPr>
              <w:t xml:space="preserve">Wear an FDA </w:t>
            </w:r>
            <w:r w:rsidR="0038674D">
              <w:rPr>
                <w:color w:val="000000" w:themeColor="text1"/>
              </w:rPr>
              <w:t>authorized</w:t>
            </w:r>
            <w:r w:rsidRPr="008C442F">
              <w:rPr>
                <w:color w:val="000000" w:themeColor="text1"/>
              </w:rPr>
              <w:t xml:space="preserve"> transparent face mask</w:t>
            </w:r>
            <w:r w:rsidRPr="008C442F">
              <w:rPr>
                <w:color w:val="000000" w:themeColor="text1"/>
                <w:vertAlign w:val="superscript"/>
              </w:rPr>
              <w:t>8</w:t>
            </w:r>
            <w:r w:rsidRPr="008C442F">
              <w:rPr>
                <w:color w:val="000000" w:themeColor="text1"/>
              </w:rPr>
              <w:t xml:space="preserve"> or fabric mask with transparent window</w:t>
            </w:r>
            <w:r w:rsidRPr="008C442F">
              <w:rPr>
                <w:color w:val="000000" w:themeColor="text1"/>
                <w:vertAlign w:val="superscript"/>
              </w:rPr>
              <w:t>9</w:t>
            </w:r>
          </w:p>
        </w:tc>
        <w:tc>
          <w:tcPr>
            <w:tcW w:w="4675" w:type="dxa"/>
            <w:vMerge w:val="restart"/>
          </w:tcPr>
          <w:p w14:paraId="3547FB40" w14:textId="77777777" w:rsidR="002A0F34" w:rsidRPr="008C442F" w:rsidRDefault="002A0F34" w:rsidP="002A0F34">
            <w:pPr>
              <w:pStyle w:val="ListParagraph"/>
              <w:ind w:left="360"/>
              <w:rPr>
                <w:color w:val="000000" w:themeColor="text1"/>
              </w:rPr>
            </w:pPr>
          </w:p>
          <w:p w14:paraId="538E855A" w14:textId="063834A3" w:rsidR="002A0F34" w:rsidRPr="008C442F" w:rsidRDefault="002A0F34" w:rsidP="00EA4273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8C442F">
              <w:rPr>
                <w:color w:val="000000" w:themeColor="text1"/>
              </w:rPr>
              <w:t>Allows for speech reading</w:t>
            </w:r>
          </w:p>
          <w:p w14:paraId="2613E3E0" w14:textId="2ABD64A3" w:rsidR="002A0F34" w:rsidRPr="008C442F" w:rsidRDefault="002A0F34" w:rsidP="002A0F34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8C442F">
              <w:rPr>
                <w:color w:val="000000" w:themeColor="text1"/>
              </w:rPr>
              <w:t>Improves social communication challenges</w:t>
            </w:r>
          </w:p>
        </w:tc>
      </w:tr>
      <w:tr w:rsidR="008C442F" w:rsidRPr="008C442F" w14:paraId="59AE5CF1" w14:textId="77777777" w:rsidTr="00EA4273">
        <w:tc>
          <w:tcPr>
            <w:tcW w:w="4675" w:type="dxa"/>
          </w:tcPr>
          <w:p w14:paraId="74C3BDD5" w14:textId="4F5EC44F" w:rsidR="002A0F34" w:rsidRPr="008C442F" w:rsidRDefault="002A0F34" w:rsidP="00EA4273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8C442F">
              <w:rPr>
                <w:color w:val="000000" w:themeColor="text1"/>
              </w:rPr>
              <w:t>Wear a face shield, if necessary, in accordance with CDC guidelines</w:t>
            </w:r>
            <w:r w:rsidRPr="008C442F">
              <w:rPr>
                <w:color w:val="000000" w:themeColor="text1"/>
                <w:vertAlign w:val="superscript"/>
              </w:rPr>
              <w:t>10</w:t>
            </w:r>
            <w:r w:rsidRPr="008C442F">
              <w:rPr>
                <w:color w:val="000000" w:themeColor="text1"/>
              </w:rPr>
              <w:t xml:space="preserve"> </w:t>
            </w:r>
          </w:p>
        </w:tc>
        <w:tc>
          <w:tcPr>
            <w:tcW w:w="4675" w:type="dxa"/>
            <w:vMerge/>
          </w:tcPr>
          <w:p w14:paraId="14569C14" w14:textId="75519560" w:rsidR="002A0F34" w:rsidRPr="008C442F" w:rsidRDefault="002A0F34" w:rsidP="00EA4273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</w:tr>
      <w:tr w:rsidR="008C442F" w:rsidRPr="008C442F" w14:paraId="0E726618" w14:textId="77777777" w:rsidTr="00C8359C">
        <w:tc>
          <w:tcPr>
            <w:tcW w:w="4675" w:type="dxa"/>
          </w:tcPr>
          <w:p w14:paraId="331E1395" w14:textId="08E17A05" w:rsidR="00DB5D21" w:rsidRPr="008C442F" w:rsidRDefault="00DD6E7E" w:rsidP="00C8359C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8C442F">
              <w:rPr>
                <w:color w:val="000000" w:themeColor="text1"/>
              </w:rPr>
              <w:t>Use</w:t>
            </w:r>
            <w:r w:rsidR="007374C8" w:rsidRPr="008C442F">
              <w:rPr>
                <w:color w:val="000000" w:themeColor="text1"/>
              </w:rPr>
              <w:t xml:space="preserve"> </w:t>
            </w:r>
            <w:r w:rsidR="003C0D92" w:rsidRPr="008C442F">
              <w:rPr>
                <w:color w:val="000000" w:themeColor="text1"/>
              </w:rPr>
              <w:t xml:space="preserve">a </w:t>
            </w:r>
            <w:r w:rsidR="00DB5D21" w:rsidRPr="008C442F">
              <w:rPr>
                <w:color w:val="000000" w:themeColor="text1"/>
              </w:rPr>
              <w:t>consistent, one-color cloth face covering</w:t>
            </w:r>
          </w:p>
        </w:tc>
        <w:tc>
          <w:tcPr>
            <w:tcW w:w="4675" w:type="dxa"/>
          </w:tcPr>
          <w:p w14:paraId="23E20DC7" w14:textId="77777777" w:rsidR="00DB5D21" w:rsidRPr="008C442F" w:rsidRDefault="00DB5D21" w:rsidP="00C8359C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8C442F">
              <w:rPr>
                <w:color w:val="000000" w:themeColor="text1"/>
              </w:rPr>
              <w:t>Reduce visual novelty and complexity</w:t>
            </w:r>
          </w:p>
          <w:p w14:paraId="32374C2F" w14:textId="77777777" w:rsidR="00DB5D21" w:rsidRPr="008C442F" w:rsidRDefault="00DB5D21" w:rsidP="00C8359C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8C442F">
              <w:rPr>
                <w:color w:val="000000" w:themeColor="text1"/>
              </w:rPr>
              <w:t>Helps student identify familiar staff members</w:t>
            </w:r>
          </w:p>
        </w:tc>
      </w:tr>
      <w:tr w:rsidR="008C442F" w:rsidRPr="008C442F" w14:paraId="2B09AF9D" w14:textId="77777777" w:rsidTr="00EA4273">
        <w:tc>
          <w:tcPr>
            <w:tcW w:w="4675" w:type="dxa"/>
          </w:tcPr>
          <w:p w14:paraId="22FFF6C2" w14:textId="26BC80AA" w:rsidR="002A0F34" w:rsidRPr="008C442F" w:rsidRDefault="002A0F34" w:rsidP="00FA1DE2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8C442F">
              <w:rPr>
                <w:color w:val="000000" w:themeColor="text1"/>
              </w:rPr>
              <w:t>Use written or tactile communication</w:t>
            </w:r>
          </w:p>
        </w:tc>
        <w:tc>
          <w:tcPr>
            <w:tcW w:w="4675" w:type="dxa"/>
            <w:vMerge w:val="restart"/>
          </w:tcPr>
          <w:p w14:paraId="7A27823C" w14:textId="77777777" w:rsidR="002A0F34" w:rsidRPr="008C442F" w:rsidRDefault="002A0F34" w:rsidP="002A0F34">
            <w:pPr>
              <w:pStyle w:val="ListParagraph"/>
              <w:ind w:left="360"/>
              <w:rPr>
                <w:color w:val="000000" w:themeColor="text1"/>
              </w:rPr>
            </w:pPr>
          </w:p>
          <w:p w14:paraId="45812368" w14:textId="77777777" w:rsidR="002A0F34" w:rsidRPr="008C442F" w:rsidRDefault="002A0F34" w:rsidP="002A0F34">
            <w:pPr>
              <w:pStyle w:val="ListParagraph"/>
              <w:ind w:left="360"/>
              <w:rPr>
                <w:color w:val="000000" w:themeColor="text1"/>
              </w:rPr>
            </w:pPr>
          </w:p>
          <w:p w14:paraId="29A43188" w14:textId="496D885E" w:rsidR="00DF5F91" w:rsidRPr="008C442F" w:rsidRDefault="002A0F34" w:rsidP="00BC6BF0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8C442F">
              <w:rPr>
                <w:color w:val="000000" w:themeColor="text1"/>
              </w:rPr>
              <w:t xml:space="preserve">Improves access </w:t>
            </w:r>
            <w:r w:rsidR="00DF5F91" w:rsidRPr="008C442F">
              <w:rPr>
                <w:color w:val="000000" w:themeColor="text1"/>
              </w:rPr>
              <w:t xml:space="preserve">allowing student </w:t>
            </w:r>
            <w:r w:rsidRPr="008C442F">
              <w:rPr>
                <w:color w:val="000000" w:themeColor="text1"/>
              </w:rPr>
              <w:t xml:space="preserve">to </w:t>
            </w:r>
            <w:r w:rsidR="00DF5F91" w:rsidRPr="008C442F">
              <w:rPr>
                <w:color w:val="000000" w:themeColor="text1"/>
              </w:rPr>
              <w:t xml:space="preserve">make connections to verbal </w:t>
            </w:r>
            <w:r w:rsidRPr="008C442F">
              <w:rPr>
                <w:color w:val="000000" w:themeColor="text1"/>
              </w:rPr>
              <w:t>content</w:t>
            </w:r>
          </w:p>
          <w:p w14:paraId="4CB22E2A" w14:textId="2C9A9D51" w:rsidR="002A0F34" w:rsidRPr="008C442F" w:rsidRDefault="00DF5F91" w:rsidP="00BC6BF0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8C442F">
              <w:rPr>
                <w:color w:val="000000" w:themeColor="text1"/>
              </w:rPr>
              <w:t>Improves</w:t>
            </w:r>
            <w:r w:rsidR="002A0F34" w:rsidRPr="008C442F">
              <w:rPr>
                <w:color w:val="000000" w:themeColor="text1"/>
              </w:rPr>
              <w:t xml:space="preserve"> </w:t>
            </w:r>
            <w:r w:rsidRPr="008C442F">
              <w:rPr>
                <w:color w:val="000000" w:themeColor="text1"/>
              </w:rPr>
              <w:t xml:space="preserve">overall </w:t>
            </w:r>
            <w:r w:rsidR="002A0F34" w:rsidRPr="008C442F">
              <w:rPr>
                <w:color w:val="000000" w:themeColor="text1"/>
              </w:rPr>
              <w:t>communication</w:t>
            </w:r>
          </w:p>
          <w:p w14:paraId="3B60808F" w14:textId="013DF4C3" w:rsidR="002A0F34" w:rsidRPr="008C442F" w:rsidRDefault="002A0F34" w:rsidP="00DF5F91">
            <w:pPr>
              <w:pStyle w:val="ListParagraph"/>
              <w:ind w:left="360"/>
              <w:rPr>
                <w:color w:val="000000" w:themeColor="text1"/>
              </w:rPr>
            </w:pPr>
          </w:p>
          <w:p w14:paraId="50AA2992" w14:textId="4A21BCA5" w:rsidR="002A0F34" w:rsidRPr="008C442F" w:rsidRDefault="002A0F34" w:rsidP="002A0F34">
            <w:pPr>
              <w:rPr>
                <w:color w:val="000000" w:themeColor="text1"/>
              </w:rPr>
            </w:pPr>
          </w:p>
        </w:tc>
      </w:tr>
      <w:tr w:rsidR="008C442F" w:rsidRPr="008C442F" w14:paraId="3951ED94" w14:textId="77777777" w:rsidTr="00EA4273">
        <w:tc>
          <w:tcPr>
            <w:tcW w:w="4675" w:type="dxa"/>
          </w:tcPr>
          <w:p w14:paraId="2DA2F141" w14:textId="1EABE00F" w:rsidR="002A0F34" w:rsidRPr="008C442F" w:rsidRDefault="002A0F34" w:rsidP="0057197B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8C442F">
              <w:rPr>
                <w:color w:val="000000" w:themeColor="text1"/>
              </w:rPr>
              <w:t>Use closed captioning for pre-recorded videos</w:t>
            </w:r>
          </w:p>
        </w:tc>
        <w:tc>
          <w:tcPr>
            <w:tcW w:w="4675" w:type="dxa"/>
            <w:vMerge/>
          </w:tcPr>
          <w:p w14:paraId="5F0E0E92" w14:textId="04FB650E" w:rsidR="002A0F34" w:rsidRPr="008C442F" w:rsidRDefault="002A0F34" w:rsidP="00883834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</w:tr>
      <w:tr w:rsidR="002A0F34" w:rsidRPr="008C442F" w14:paraId="049515A8" w14:textId="77777777" w:rsidTr="00EA4273">
        <w:tc>
          <w:tcPr>
            <w:tcW w:w="4675" w:type="dxa"/>
          </w:tcPr>
          <w:p w14:paraId="171407E2" w14:textId="38497B5C" w:rsidR="002A0F34" w:rsidRPr="008C442F" w:rsidRDefault="002A0F34" w:rsidP="0057197B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8C442F">
              <w:rPr>
                <w:color w:val="000000" w:themeColor="text1"/>
              </w:rPr>
              <w:t>Use remote services</w:t>
            </w:r>
            <w:r w:rsidRPr="008C442F">
              <w:rPr>
                <w:color w:val="000000" w:themeColor="text1"/>
                <w:vertAlign w:val="superscript"/>
              </w:rPr>
              <w:t>11,12</w:t>
            </w:r>
            <w:r w:rsidRPr="008C442F">
              <w:rPr>
                <w:color w:val="000000" w:themeColor="text1"/>
              </w:rPr>
              <w:t xml:space="preserve"> (e.g. remote interpreting, speech-to-text services, automatic speech recognition software, Communication Access Real-time Translation – CART)</w:t>
            </w:r>
          </w:p>
        </w:tc>
        <w:tc>
          <w:tcPr>
            <w:tcW w:w="4675" w:type="dxa"/>
            <w:vMerge/>
          </w:tcPr>
          <w:p w14:paraId="767F16A8" w14:textId="65B6A2A0" w:rsidR="002A0F34" w:rsidRPr="008C442F" w:rsidRDefault="002A0F34" w:rsidP="00883834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</w:tr>
    </w:tbl>
    <w:p w14:paraId="551F60E0" w14:textId="388C8E47" w:rsidR="00EA4273" w:rsidRPr="008C442F" w:rsidRDefault="00EA4273" w:rsidP="00C37EB7">
      <w:pPr>
        <w:rPr>
          <w:color w:val="000000" w:themeColor="text1"/>
        </w:rPr>
      </w:pPr>
    </w:p>
    <w:p w14:paraId="4FFD1082" w14:textId="47BAC34E" w:rsidR="00E63A04" w:rsidRPr="008C442F" w:rsidRDefault="00E63A04" w:rsidP="00E63A04">
      <w:pPr>
        <w:rPr>
          <w:color w:val="000000" w:themeColor="text1"/>
        </w:rPr>
      </w:pPr>
      <w:r w:rsidRPr="008C442F">
        <w:rPr>
          <w:color w:val="000000" w:themeColor="text1"/>
        </w:rPr>
        <w:t>When considering potential accommodations, an IEP Team needs to determine what accommodations or modifications meet the unique needs of an individual student and document appropriately in the IEP.</w:t>
      </w:r>
    </w:p>
    <w:p w14:paraId="7E4FE297" w14:textId="21C118A4" w:rsidR="001C3C60" w:rsidRPr="008C442F" w:rsidRDefault="001C3C60" w:rsidP="00C37EB7">
      <w:pPr>
        <w:rPr>
          <w:color w:val="000000" w:themeColor="text1"/>
        </w:rPr>
      </w:pPr>
    </w:p>
    <w:p w14:paraId="07DB1EFA" w14:textId="104D33BE" w:rsidR="006912CC" w:rsidRPr="008C442F" w:rsidRDefault="006912CC" w:rsidP="00C37EB7">
      <w:pPr>
        <w:rPr>
          <w:color w:val="000000" w:themeColor="text1"/>
        </w:rPr>
      </w:pPr>
      <w:r w:rsidRPr="008C442F">
        <w:rPr>
          <w:color w:val="000000" w:themeColor="text1"/>
          <w:vertAlign w:val="superscript"/>
        </w:rPr>
        <w:t>1</w:t>
      </w:r>
      <w:r w:rsidRPr="008C442F">
        <w:rPr>
          <w:color w:val="000000" w:themeColor="text1"/>
        </w:rPr>
        <w:t xml:space="preserve"> </w:t>
      </w:r>
      <w:hyperlink r:id="rId7" w:history="1">
        <w:r w:rsidRPr="008C442F">
          <w:rPr>
            <w:rStyle w:val="Hyperlink"/>
            <w:color w:val="000000" w:themeColor="text1"/>
          </w:rPr>
          <w:t>NC Executive Order No. 147</w:t>
        </w:r>
      </w:hyperlink>
    </w:p>
    <w:p w14:paraId="10BE17FE" w14:textId="6DE6C6E9" w:rsidR="00CD041D" w:rsidRPr="008C442F" w:rsidRDefault="006912CC" w:rsidP="00CD041D">
      <w:pPr>
        <w:pStyle w:val="Footer"/>
        <w:rPr>
          <w:color w:val="000000" w:themeColor="text1"/>
        </w:rPr>
      </w:pPr>
      <w:r w:rsidRPr="008C442F">
        <w:rPr>
          <w:color w:val="000000" w:themeColor="text1"/>
          <w:vertAlign w:val="superscript"/>
        </w:rPr>
        <w:t>2</w:t>
      </w:r>
      <w:r w:rsidR="001E18D7" w:rsidRPr="008C442F">
        <w:rPr>
          <w:color w:val="000000" w:themeColor="text1"/>
          <w:vertAlign w:val="superscript"/>
        </w:rPr>
        <w:t xml:space="preserve"> </w:t>
      </w:r>
      <w:hyperlink r:id="rId8" w:history="1">
        <w:r w:rsidR="00CD041D" w:rsidRPr="008C442F">
          <w:rPr>
            <w:rStyle w:val="Hyperlink"/>
            <w:color w:val="000000" w:themeColor="text1"/>
          </w:rPr>
          <w:t>Strong</w:t>
        </w:r>
        <w:r w:rsidR="001E18D7" w:rsidRPr="008C442F">
          <w:rPr>
            <w:rStyle w:val="Hyperlink"/>
            <w:color w:val="000000" w:themeColor="text1"/>
          </w:rPr>
          <w:t xml:space="preserve"> </w:t>
        </w:r>
        <w:r w:rsidR="00CD041D" w:rsidRPr="008C442F">
          <w:rPr>
            <w:rStyle w:val="Hyperlink"/>
            <w:color w:val="000000" w:themeColor="text1"/>
          </w:rPr>
          <w:t>Schools</w:t>
        </w:r>
        <w:r w:rsidR="001E18D7" w:rsidRPr="008C442F">
          <w:rPr>
            <w:rStyle w:val="Hyperlink"/>
            <w:color w:val="000000" w:themeColor="text1"/>
          </w:rPr>
          <w:t xml:space="preserve"> </w:t>
        </w:r>
        <w:r w:rsidR="00CD041D" w:rsidRPr="008C442F">
          <w:rPr>
            <w:rStyle w:val="Hyperlink"/>
            <w:color w:val="000000" w:themeColor="text1"/>
          </w:rPr>
          <w:t>NC Public Health Toolkit (K-12)</w:t>
        </w:r>
      </w:hyperlink>
    </w:p>
    <w:p w14:paraId="67AB2C29" w14:textId="7B635D94" w:rsidR="00CD041D" w:rsidRPr="008C442F" w:rsidRDefault="006912CC" w:rsidP="00CD041D">
      <w:pPr>
        <w:pStyle w:val="Footer"/>
        <w:rPr>
          <w:rStyle w:val="Hyperlink"/>
          <w:color w:val="000000" w:themeColor="text1"/>
        </w:rPr>
      </w:pPr>
      <w:r w:rsidRPr="008C442F">
        <w:rPr>
          <w:color w:val="000000" w:themeColor="text1"/>
          <w:vertAlign w:val="superscript"/>
        </w:rPr>
        <w:t>3</w:t>
      </w:r>
      <w:r w:rsidR="001E18D7" w:rsidRPr="008C442F">
        <w:rPr>
          <w:color w:val="000000" w:themeColor="text1"/>
          <w:vertAlign w:val="superscript"/>
        </w:rPr>
        <w:t xml:space="preserve"> </w:t>
      </w:r>
      <w:hyperlink r:id="rId9" w:history="1">
        <w:r w:rsidR="00CD041D" w:rsidRPr="008C442F">
          <w:rPr>
            <w:rStyle w:val="Hyperlink"/>
            <w:color w:val="000000" w:themeColor="text1"/>
          </w:rPr>
          <w:t>Lighting Our Way Forward:  North Carolinas Guidebook for Reopening Public Schools</w:t>
        </w:r>
      </w:hyperlink>
    </w:p>
    <w:p w14:paraId="2CCA0646" w14:textId="4D35125C" w:rsidR="00CD041D" w:rsidRPr="008C442F" w:rsidRDefault="006912CC" w:rsidP="00CD041D">
      <w:pPr>
        <w:pStyle w:val="Footer"/>
        <w:rPr>
          <w:rStyle w:val="Hyperlink"/>
          <w:color w:val="000000" w:themeColor="text1"/>
          <w:u w:val="none"/>
        </w:rPr>
      </w:pPr>
      <w:r w:rsidRPr="008C442F">
        <w:rPr>
          <w:rStyle w:val="Hyperlink"/>
          <w:color w:val="000000" w:themeColor="text1"/>
          <w:u w:val="none"/>
          <w:vertAlign w:val="superscript"/>
        </w:rPr>
        <w:t>4</w:t>
      </w:r>
      <w:r w:rsidR="00CD041D" w:rsidRPr="008C442F">
        <w:rPr>
          <w:color w:val="000000" w:themeColor="text1"/>
        </w:rPr>
        <w:t xml:space="preserve"> </w:t>
      </w:r>
      <w:hyperlink r:id="rId10" w:history="1">
        <w:r w:rsidR="00CD041D" w:rsidRPr="008C442F">
          <w:rPr>
            <w:rStyle w:val="Hyperlink"/>
            <w:color w:val="000000" w:themeColor="text1"/>
          </w:rPr>
          <w:t>How do Medical Masks Degrade Speech Reception?</w:t>
        </w:r>
      </w:hyperlink>
    </w:p>
    <w:p w14:paraId="5D5F7C0D" w14:textId="20EE6BE8" w:rsidR="00CD041D" w:rsidRPr="008C442F" w:rsidRDefault="006912CC" w:rsidP="00CD041D">
      <w:pPr>
        <w:pStyle w:val="Footer"/>
        <w:rPr>
          <w:rStyle w:val="Hyperlink"/>
          <w:color w:val="000000" w:themeColor="text1"/>
          <w:u w:val="none"/>
        </w:rPr>
      </w:pPr>
      <w:r w:rsidRPr="008C442F">
        <w:rPr>
          <w:rStyle w:val="Hyperlink"/>
          <w:color w:val="000000" w:themeColor="text1"/>
          <w:u w:val="none"/>
          <w:vertAlign w:val="superscript"/>
        </w:rPr>
        <w:t>5</w:t>
      </w:r>
      <w:r w:rsidR="00CD041D" w:rsidRPr="008C442F">
        <w:rPr>
          <w:color w:val="000000" w:themeColor="text1"/>
        </w:rPr>
        <w:t xml:space="preserve"> </w:t>
      </w:r>
      <w:hyperlink r:id="rId11" w:history="1">
        <w:r w:rsidR="00CD041D" w:rsidRPr="008C442F">
          <w:rPr>
            <w:rStyle w:val="Hyperlink"/>
            <w:color w:val="000000" w:themeColor="text1"/>
          </w:rPr>
          <w:t>How to Improve Communication Through Barriers and Masks</w:t>
        </w:r>
      </w:hyperlink>
    </w:p>
    <w:p w14:paraId="043E5283" w14:textId="3C460205" w:rsidR="004A59BF" w:rsidRPr="008C442F" w:rsidRDefault="006912CC" w:rsidP="00CD041D">
      <w:pPr>
        <w:pStyle w:val="Footer"/>
        <w:rPr>
          <w:rStyle w:val="Hyperlink"/>
          <w:color w:val="000000" w:themeColor="text1"/>
          <w:u w:val="none"/>
        </w:rPr>
      </w:pPr>
      <w:r w:rsidRPr="008C442F">
        <w:rPr>
          <w:rStyle w:val="Hyperlink"/>
          <w:color w:val="000000" w:themeColor="text1"/>
          <w:u w:val="none"/>
          <w:vertAlign w:val="superscript"/>
        </w:rPr>
        <w:t>6</w:t>
      </w:r>
      <w:r w:rsidR="001E18D7" w:rsidRPr="008C442F">
        <w:rPr>
          <w:rStyle w:val="Hyperlink"/>
          <w:color w:val="000000" w:themeColor="text1"/>
          <w:u w:val="none"/>
          <w:vertAlign w:val="superscript"/>
        </w:rPr>
        <w:t xml:space="preserve"> </w:t>
      </w:r>
      <w:hyperlink r:id="rId12" w:history="1">
        <w:r w:rsidR="004A59BF" w:rsidRPr="008C442F">
          <w:rPr>
            <w:rStyle w:val="Hyperlink"/>
            <w:color w:val="000000" w:themeColor="text1"/>
          </w:rPr>
          <w:t>Helping Our Clients Parse Speech Through Masks During COVID-19</w:t>
        </w:r>
      </w:hyperlink>
    </w:p>
    <w:p w14:paraId="75E6F16E" w14:textId="7391AD76" w:rsidR="0015080A" w:rsidRPr="008C442F" w:rsidRDefault="006912CC" w:rsidP="00CD041D">
      <w:pPr>
        <w:pStyle w:val="Footer"/>
        <w:rPr>
          <w:rStyle w:val="Hyperlink"/>
          <w:color w:val="000000" w:themeColor="text1"/>
          <w:u w:val="none"/>
        </w:rPr>
      </w:pPr>
      <w:r w:rsidRPr="008C442F">
        <w:rPr>
          <w:rStyle w:val="Hyperlink"/>
          <w:color w:val="000000" w:themeColor="text1"/>
          <w:u w:val="none"/>
          <w:vertAlign w:val="superscript"/>
        </w:rPr>
        <w:t>7</w:t>
      </w:r>
      <w:r w:rsidR="001E18D7" w:rsidRPr="008C442F">
        <w:rPr>
          <w:rStyle w:val="Hyperlink"/>
          <w:color w:val="000000" w:themeColor="text1"/>
          <w:u w:val="none"/>
          <w:vertAlign w:val="superscript"/>
        </w:rPr>
        <w:t xml:space="preserve"> </w:t>
      </w:r>
      <w:hyperlink r:id="rId13" w:history="1">
        <w:r w:rsidR="0015080A" w:rsidRPr="008C442F">
          <w:rPr>
            <w:rStyle w:val="Hyperlink"/>
            <w:color w:val="000000" w:themeColor="text1"/>
          </w:rPr>
          <w:t>The Effects of Face Coverings and Remote Microphone Technology on Speech Perception in the Classroom</w:t>
        </w:r>
      </w:hyperlink>
    </w:p>
    <w:p w14:paraId="3326E9A5" w14:textId="598C3EAE" w:rsidR="00CD041D" w:rsidRPr="008C442F" w:rsidRDefault="006912CC" w:rsidP="00CD041D">
      <w:pPr>
        <w:pStyle w:val="Footer"/>
        <w:rPr>
          <w:rStyle w:val="Hyperlink"/>
          <w:color w:val="000000" w:themeColor="text1"/>
        </w:rPr>
      </w:pPr>
      <w:r w:rsidRPr="008C442F">
        <w:rPr>
          <w:color w:val="000000" w:themeColor="text1"/>
          <w:vertAlign w:val="superscript"/>
        </w:rPr>
        <w:t>8</w:t>
      </w:r>
      <w:r w:rsidR="001E18D7" w:rsidRPr="008C442F">
        <w:rPr>
          <w:color w:val="000000" w:themeColor="text1"/>
          <w:vertAlign w:val="superscript"/>
        </w:rPr>
        <w:t xml:space="preserve"> </w:t>
      </w:r>
      <w:hyperlink r:id="rId14" w:history="1">
        <w:r w:rsidR="0038674D">
          <w:rPr>
            <w:rStyle w:val="Hyperlink"/>
            <w:color w:val="000000" w:themeColor="text1"/>
          </w:rPr>
          <w:t>Transparent Mask</w:t>
        </w:r>
      </w:hyperlink>
    </w:p>
    <w:p w14:paraId="7591B939" w14:textId="42BF830A" w:rsidR="001E18D7" w:rsidRPr="008C442F" w:rsidRDefault="006912CC" w:rsidP="00CD041D">
      <w:pPr>
        <w:pStyle w:val="Footer"/>
        <w:rPr>
          <w:rStyle w:val="Hyperlink"/>
          <w:color w:val="000000" w:themeColor="text1"/>
          <w:u w:val="none"/>
        </w:rPr>
      </w:pPr>
      <w:r w:rsidRPr="008C442F">
        <w:rPr>
          <w:color w:val="000000" w:themeColor="text1"/>
          <w:vertAlign w:val="superscript"/>
        </w:rPr>
        <w:t>9</w:t>
      </w:r>
      <w:r w:rsidR="001E18D7" w:rsidRPr="008C442F">
        <w:rPr>
          <w:color w:val="000000" w:themeColor="text1"/>
          <w:vertAlign w:val="superscript"/>
        </w:rPr>
        <w:t xml:space="preserve"> </w:t>
      </w:r>
      <w:hyperlink r:id="rId15" w:history="1">
        <w:r w:rsidR="001E18D7" w:rsidRPr="008C442F">
          <w:rPr>
            <w:rStyle w:val="Hyperlink"/>
            <w:color w:val="000000" w:themeColor="text1"/>
          </w:rPr>
          <w:t>National Deaf Center</w:t>
        </w:r>
      </w:hyperlink>
    </w:p>
    <w:p w14:paraId="424AD683" w14:textId="44EBF202" w:rsidR="00F355CB" w:rsidRPr="008C442F" w:rsidRDefault="006912CC" w:rsidP="00F355CB">
      <w:pPr>
        <w:pStyle w:val="Footer"/>
        <w:rPr>
          <w:color w:val="000000" w:themeColor="text1"/>
        </w:rPr>
      </w:pPr>
      <w:r w:rsidRPr="008C442F">
        <w:rPr>
          <w:rStyle w:val="Hyperlink"/>
          <w:color w:val="000000" w:themeColor="text1"/>
          <w:u w:val="none"/>
          <w:vertAlign w:val="superscript"/>
        </w:rPr>
        <w:t>10</w:t>
      </w:r>
      <w:r w:rsidR="001E18D7" w:rsidRPr="008C442F">
        <w:rPr>
          <w:rStyle w:val="Hyperlink"/>
          <w:color w:val="000000" w:themeColor="text1"/>
          <w:u w:val="none"/>
          <w:vertAlign w:val="superscript"/>
        </w:rPr>
        <w:t xml:space="preserve"> </w:t>
      </w:r>
      <w:hyperlink r:id="rId16" w:history="1">
        <w:r w:rsidR="00F355CB" w:rsidRPr="008C442F">
          <w:rPr>
            <w:rStyle w:val="Hyperlink"/>
            <w:color w:val="000000" w:themeColor="text1"/>
          </w:rPr>
          <w:t>CDC Considerations for Wearing Masks</w:t>
        </w:r>
      </w:hyperlink>
    </w:p>
    <w:p w14:paraId="7D041D1B" w14:textId="3F9DBAAB" w:rsidR="004A59BF" w:rsidRPr="008C442F" w:rsidRDefault="001E18D7" w:rsidP="00CD041D">
      <w:pPr>
        <w:pStyle w:val="Footer"/>
        <w:rPr>
          <w:rStyle w:val="Hyperlink"/>
          <w:color w:val="000000" w:themeColor="text1"/>
          <w:u w:val="none"/>
        </w:rPr>
      </w:pPr>
      <w:r w:rsidRPr="008C442F">
        <w:rPr>
          <w:rStyle w:val="Hyperlink"/>
          <w:color w:val="000000" w:themeColor="text1"/>
          <w:u w:val="none"/>
          <w:vertAlign w:val="superscript"/>
        </w:rPr>
        <w:t>1</w:t>
      </w:r>
      <w:r w:rsidR="006912CC" w:rsidRPr="008C442F">
        <w:rPr>
          <w:rStyle w:val="Hyperlink"/>
          <w:color w:val="000000" w:themeColor="text1"/>
          <w:u w:val="none"/>
          <w:vertAlign w:val="superscript"/>
        </w:rPr>
        <w:t>1</w:t>
      </w:r>
      <w:r w:rsidRPr="008C442F">
        <w:rPr>
          <w:rStyle w:val="Hyperlink"/>
          <w:color w:val="000000" w:themeColor="text1"/>
          <w:u w:val="none"/>
          <w:vertAlign w:val="superscript"/>
        </w:rPr>
        <w:t xml:space="preserve"> </w:t>
      </w:r>
      <w:hyperlink r:id="rId17" w:anchor="BuyMasks" w:history="1">
        <w:r w:rsidR="004A59BF" w:rsidRPr="008C442F">
          <w:rPr>
            <w:rStyle w:val="Hyperlink"/>
            <w:color w:val="000000" w:themeColor="text1"/>
          </w:rPr>
          <w:t>National Deaf Center:  Frequently Asked Questions</w:t>
        </w:r>
      </w:hyperlink>
    </w:p>
    <w:p w14:paraId="475D3502" w14:textId="56F1E911" w:rsidR="00CD041D" w:rsidRPr="008C442F" w:rsidRDefault="00F355CB" w:rsidP="00CD041D">
      <w:pPr>
        <w:pStyle w:val="Footer"/>
        <w:rPr>
          <w:color w:val="000000" w:themeColor="text1"/>
        </w:rPr>
      </w:pPr>
      <w:r w:rsidRPr="008C442F">
        <w:rPr>
          <w:color w:val="000000" w:themeColor="text1"/>
          <w:vertAlign w:val="superscript"/>
        </w:rPr>
        <w:t>1</w:t>
      </w:r>
      <w:r w:rsidR="006912CC" w:rsidRPr="008C442F">
        <w:rPr>
          <w:color w:val="000000" w:themeColor="text1"/>
          <w:vertAlign w:val="superscript"/>
        </w:rPr>
        <w:t>2</w:t>
      </w:r>
      <w:r w:rsidR="00CD041D" w:rsidRPr="008C442F">
        <w:rPr>
          <w:color w:val="000000" w:themeColor="text1"/>
        </w:rPr>
        <w:t xml:space="preserve"> </w:t>
      </w:r>
      <w:hyperlink r:id="rId18" w:history="1">
        <w:r w:rsidR="00CD041D" w:rsidRPr="008C442F">
          <w:rPr>
            <w:rStyle w:val="Hyperlink"/>
            <w:color w:val="000000" w:themeColor="text1"/>
          </w:rPr>
          <w:t>National Deaf Center:  Remote Services</w:t>
        </w:r>
      </w:hyperlink>
    </w:p>
    <w:p w14:paraId="7877E798" w14:textId="5861F23C" w:rsidR="001C3C60" w:rsidRPr="008C442F" w:rsidRDefault="001C3C60" w:rsidP="00C37EB7">
      <w:pPr>
        <w:rPr>
          <w:color w:val="000000" w:themeColor="text1"/>
        </w:rPr>
      </w:pPr>
    </w:p>
    <w:p w14:paraId="217F12CE" w14:textId="7E2873AD" w:rsidR="001C3C60" w:rsidRPr="008C442F" w:rsidRDefault="004A59BF" w:rsidP="00C37EB7">
      <w:pPr>
        <w:rPr>
          <w:i/>
          <w:iCs/>
          <w:color w:val="000000" w:themeColor="text1"/>
        </w:rPr>
      </w:pPr>
      <w:r w:rsidRPr="008C442F">
        <w:rPr>
          <w:i/>
          <w:iCs/>
          <w:color w:val="000000" w:themeColor="text1"/>
        </w:rPr>
        <w:t xml:space="preserve">NCDPI nor the Exceptional Children Division endorses or recommends specific products, vendors, or other services. </w:t>
      </w:r>
    </w:p>
    <w:sectPr w:rsidR="001C3C60" w:rsidRPr="008C442F" w:rsidSect="00CC5A37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75AA7E" w14:textId="77777777" w:rsidR="00407253" w:rsidRDefault="00407253" w:rsidP="00F168B8">
      <w:r>
        <w:separator/>
      </w:r>
    </w:p>
  </w:endnote>
  <w:endnote w:type="continuationSeparator" w:id="0">
    <w:p w14:paraId="2EC40E92" w14:textId="77777777" w:rsidR="00407253" w:rsidRDefault="00407253" w:rsidP="00F1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15457" w14:textId="42C1134B" w:rsidR="008C442F" w:rsidRDefault="008C442F">
    <w:pPr>
      <w:pStyle w:val="Footer"/>
    </w:pPr>
    <w:r>
      <w:t>September 16, 2020</w:t>
    </w:r>
  </w:p>
  <w:p w14:paraId="040E0A9A" w14:textId="56419C81" w:rsidR="008C442F" w:rsidRDefault="008C442F">
    <w:pPr>
      <w:pStyle w:val="Footer"/>
    </w:pPr>
    <w:r>
      <w:t>Exceptional Children Division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5107D" w14:textId="77777777" w:rsidR="00407253" w:rsidRDefault="00407253" w:rsidP="00F168B8">
      <w:r>
        <w:separator/>
      </w:r>
    </w:p>
  </w:footnote>
  <w:footnote w:type="continuationSeparator" w:id="0">
    <w:p w14:paraId="0DC6212B" w14:textId="77777777" w:rsidR="00407253" w:rsidRDefault="00407253" w:rsidP="00F16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A52E5" w14:textId="3F2C2891" w:rsidR="008C442F" w:rsidRDefault="008C442F" w:rsidP="008C442F">
    <w:pPr>
      <w:pStyle w:val="Header"/>
    </w:pPr>
    <w:r>
      <w:rPr>
        <w:noProof/>
      </w:rPr>
      <w:drawing>
        <wp:inline distT="0" distB="0" distL="0" distR="0" wp14:anchorId="5FC97C7F" wp14:editId="11D481B2">
          <wp:extent cx="3061954" cy="439338"/>
          <wp:effectExtent l="0" t="0" r="0" b="5715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38652" cy="450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1D0D88" w14:textId="5D52F3D1" w:rsidR="008C442F" w:rsidRPr="002B0CE7" w:rsidRDefault="002B0CE7" w:rsidP="008C442F">
    <w:pPr>
      <w:pStyle w:val="Header"/>
      <w:jc w:val="right"/>
      <w:rPr>
        <w:b/>
        <w:bCs/>
        <w:i/>
        <w:iCs/>
      </w:rPr>
    </w:pPr>
    <w:r w:rsidRPr="002B0CE7">
      <w:rPr>
        <w:b/>
        <w:bCs/>
        <w:i/>
        <w:iCs/>
      </w:rPr>
      <w:t>UPDATED: 9.21.2020</w:t>
    </w:r>
  </w:p>
  <w:p w14:paraId="1B1405EC" w14:textId="77777777" w:rsidR="008C442F" w:rsidRDefault="008C442F" w:rsidP="008C442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D126B"/>
    <w:multiLevelType w:val="hybridMultilevel"/>
    <w:tmpl w:val="9878D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95845"/>
    <w:multiLevelType w:val="hybridMultilevel"/>
    <w:tmpl w:val="600E4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D2216E"/>
    <w:multiLevelType w:val="hybridMultilevel"/>
    <w:tmpl w:val="69008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A2B4D"/>
    <w:multiLevelType w:val="hybridMultilevel"/>
    <w:tmpl w:val="A89857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0C8"/>
    <w:rsid w:val="00091DE2"/>
    <w:rsid w:val="000E1E5C"/>
    <w:rsid w:val="000E3D8E"/>
    <w:rsid w:val="000F2E0A"/>
    <w:rsid w:val="0015080A"/>
    <w:rsid w:val="001C3C60"/>
    <w:rsid w:val="001D4424"/>
    <w:rsid w:val="001E18D7"/>
    <w:rsid w:val="00203B99"/>
    <w:rsid w:val="002079F2"/>
    <w:rsid w:val="002A0F34"/>
    <w:rsid w:val="002B0CE7"/>
    <w:rsid w:val="002E5920"/>
    <w:rsid w:val="00306294"/>
    <w:rsid w:val="0031686A"/>
    <w:rsid w:val="00326A9A"/>
    <w:rsid w:val="003602A8"/>
    <w:rsid w:val="0038674D"/>
    <w:rsid w:val="003C0D92"/>
    <w:rsid w:val="003D50CC"/>
    <w:rsid w:val="003D79F0"/>
    <w:rsid w:val="003D7C03"/>
    <w:rsid w:val="00407253"/>
    <w:rsid w:val="004A59BF"/>
    <w:rsid w:val="004A702C"/>
    <w:rsid w:val="00544A49"/>
    <w:rsid w:val="00561677"/>
    <w:rsid w:val="0057197B"/>
    <w:rsid w:val="00595FA9"/>
    <w:rsid w:val="005D5ECD"/>
    <w:rsid w:val="005F481F"/>
    <w:rsid w:val="006148A7"/>
    <w:rsid w:val="00623B5E"/>
    <w:rsid w:val="006674FE"/>
    <w:rsid w:val="00671988"/>
    <w:rsid w:val="0069059C"/>
    <w:rsid w:val="006912CC"/>
    <w:rsid w:val="006A1766"/>
    <w:rsid w:val="006A5E5E"/>
    <w:rsid w:val="007374C8"/>
    <w:rsid w:val="00740CCB"/>
    <w:rsid w:val="00752960"/>
    <w:rsid w:val="00755FA1"/>
    <w:rsid w:val="00883834"/>
    <w:rsid w:val="008A4048"/>
    <w:rsid w:val="008B4718"/>
    <w:rsid w:val="008C442F"/>
    <w:rsid w:val="008C49C2"/>
    <w:rsid w:val="008C5A45"/>
    <w:rsid w:val="008E769E"/>
    <w:rsid w:val="00913410"/>
    <w:rsid w:val="00991EE6"/>
    <w:rsid w:val="009A344C"/>
    <w:rsid w:val="009C1294"/>
    <w:rsid w:val="00A05328"/>
    <w:rsid w:val="00AC29D3"/>
    <w:rsid w:val="00B4070F"/>
    <w:rsid w:val="00BA40C8"/>
    <w:rsid w:val="00BB77BF"/>
    <w:rsid w:val="00BC6BF0"/>
    <w:rsid w:val="00BF7F11"/>
    <w:rsid w:val="00C06F55"/>
    <w:rsid w:val="00C121E4"/>
    <w:rsid w:val="00C37EB7"/>
    <w:rsid w:val="00C87CD9"/>
    <w:rsid w:val="00C97B1E"/>
    <w:rsid w:val="00CA1F08"/>
    <w:rsid w:val="00CC0B9B"/>
    <w:rsid w:val="00CC5A37"/>
    <w:rsid w:val="00CD041D"/>
    <w:rsid w:val="00D7730B"/>
    <w:rsid w:val="00DB5D21"/>
    <w:rsid w:val="00DC1A22"/>
    <w:rsid w:val="00DD6E7E"/>
    <w:rsid w:val="00DF5F91"/>
    <w:rsid w:val="00E63A04"/>
    <w:rsid w:val="00E745B3"/>
    <w:rsid w:val="00E76F88"/>
    <w:rsid w:val="00EA4273"/>
    <w:rsid w:val="00F02D87"/>
    <w:rsid w:val="00F168B8"/>
    <w:rsid w:val="00F355CB"/>
    <w:rsid w:val="00F60F16"/>
    <w:rsid w:val="00F67DF7"/>
    <w:rsid w:val="00FA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1AD6B4"/>
  <w15:docId w15:val="{DB847C7F-79A7-DB4F-BDE6-D7828FF9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81F"/>
    <w:pPr>
      <w:ind w:left="720"/>
      <w:contextualSpacing/>
    </w:pPr>
  </w:style>
  <w:style w:type="table" w:styleId="TableGrid">
    <w:name w:val="Table Grid"/>
    <w:basedOn w:val="TableNormal"/>
    <w:uiPriority w:val="39"/>
    <w:rsid w:val="00C37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68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8B8"/>
  </w:style>
  <w:style w:type="paragraph" w:styleId="Footer">
    <w:name w:val="footer"/>
    <w:basedOn w:val="Normal"/>
    <w:link w:val="FooterChar"/>
    <w:uiPriority w:val="99"/>
    <w:unhideWhenUsed/>
    <w:rsid w:val="00F168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8B8"/>
  </w:style>
  <w:style w:type="character" w:styleId="Hyperlink">
    <w:name w:val="Hyperlink"/>
    <w:basedOn w:val="DefaultParagraphFont"/>
    <w:uiPriority w:val="99"/>
    <w:unhideWhenUsed/>
    <w:rsid w:val="00F168B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168B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A17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080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3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A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A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A0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A0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.nc.gov/covid/documents/guidance/Strong-Schools-NC-Public-Health-Toolkit.pdf" TargetMode="External"/><Relationship Id="rId13" Type="http://schemas.openxmlformats.org/officeDocument/2006/relationships/hyperlink" Target="https://uow7g3zrgsb416g6q3djmoyz-wpengine.netdna-ssl.com/wp-content/uploads/2020/08/The-Effects-of-Face-Coverings-and-Remote-Microphone-Technology-on-Speech-Perception-in-the-Classroom.pdf" TargetMode="External"/><Relationship Id="rId18" Type="http://schemas.openxmlformats.org/officeDocument/2006/relationships/hyperlink" Target="https://www.nationaldeafcenter.org/topics/remote-service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files.nc.gov/governor/documents/files/EO147-Phase-2-Extension.pdf" TargetMode="External"/><Relationship Id="rId12" Type="http://schemas.openxmlformats.org/officeDocument/2006/relationships/hyperlink" Target="https://leader.pubs.asha.org/do/10.1044/leader.MIW.25062020.34/full/" TargetMode="External"/><Relationship Id="rId17" Type="http://schemas.openxmlformats.org/officeDocument/2006/relationships/hyperlink" Target="https://www.nationaldeafcenter.org/covid19faq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dc.gov/coronavirus/2019-ncov/prevent-getting-sick/cloth-face-cover-guidance.htm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gbellprofs.org/2020/07/13/how-to-improve-communication-through-masks-and-barrier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ationaldeafcenter.org/news/communicating-face-mask-what-colleges-need-know-deaf-students-and-everyone" TargetMode="External"/><Relationship Id="rId10" Type="http://schemas.openxmlformats.org/officeDocument/2006/relationships/hyperlink" Target="https://www.hearingreview.com/hearing-loss/health-wellness/how-do-medical-masks-degrade-speech-reception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z5Mp2XzOOPkBYN4YvROz4YOyNIF2UoWq9EZfrjvN4x8/preview?pru=AAABc5WFD6Q*9nUADD_RFp9KboY-uuFTfQ" TargetMode="External"/><Relationship Id="rId14" Type="http://schemas.openxmlformats.org/officeDocument/2006/relationships/hyperlink" Target="https://safenclear.com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Vernelson</dc:creator>
  <cp:keywords/>
  <dc:description/>
  <cp:lastModifiedBy>Caroline Pittman</cp:lastModifiedBy>
  <cp:revision>2</cp:revision>
  <dcterms:created xsi:type="dcterms:W3CDTF">2020-09-29T14:28:00Z</dcterms:created>
  <dcterms:modified xsi:type="dcterms:W3CDTF">2020-09-29T14:28:00Z</dcterms:modified>
</cp:coreProperties>
</file>